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D34EF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TMW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D34EF1">
        <w:rPr>
          <w:rFonts w:ascii="Arial" w:hAnsi="Arial" w:cs="Arial"/>
          <w:sz w:val="20"/>
          <w:szCs w:val="20"/>
        </w:rPr>
        <w:t>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34EF1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34EF1" w:rsidRPr="00D34EF1">
        <w:rPr>
          <w:rFonts w:ascii="Arial" w:hAnsi="Arial" w:cs="Arial"/>
          <w:sz w:val="20"/>
          <w:szCs w:val="20"/>
        </w:rPr>
        <w:t>Tan Mai General Wood JSC</w:t>
      </w:r>
      <w:r w:rsidR="00D34EF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F4865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34EF1">
        <w:rPr>
          <w:rFonts w:ascii="Arial" w:hAnsi="Arial" w:cs="Arial"/>
          <w:sz w:val="20"/>
          <w:szCs w:val="20"/>
        </w:rPr>
        <w:t xml:space="preserve"> Termination of operation of </w:t>
      </w:r>
      <w:r w:rsidR="00DF4865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DF4865">
        <w:rPr>
          <w:rFonts w:ascii="Arial" w:hAnsi="Arial" w:cs="Arial"/>
          <w:sz w:val="20"/>
          <w:szCs w:val="20"/>
        </w:rPr>
        <w:t>Thinh</w:t>
      </w:r>
      <w:proofErr w:type="spellEnd"/>
      <w:r w:rsidR="00DF4865">
        <w:rPr>
          <w:rFonts w:ascii="Arial" w:hAnsi="Arial" w:cs="Arial"/>
          <w:sz w:val="20"/>
          <w:szCs w:val="20"/>
        </w:rPr>
        <w:t xml:space="preserve"> Garment Enterprise -</w:t>
      </w:r>
      <w:r w:rsidRPr="00D34EF1">
        <w:rPr>
          <w:rFonts w:ascii="Arial" w:hAnsi="Arial" w:cs="Arial"/>
          <w:sz w:val="20"/>
          <w:szCs w:val="20"/>
        </w:rPr>
        <w:t xml:space="preserve"> an enterprise directly under Tan Mai General Wood Joint Stoc</w:t>
      </w:r>
      <w:r w:rsidR="00DF4865">
        <w:rPr>
          <w:rFonts w:ascii="Arial" w:hAnsi="Arial" w:cs="Arial"/>
          <w:sz w:val="20"/>
          <w:szCs w:val="20"/>
        </w:rPr>
        <w:t>k Company from October 16, 2020</w:t>
      </w:r>
    </w:p>
    <w:p w:rsidR="007A7EC0" w:rsidRDefault="007A7E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</w:t>
      </w:r>
      <w:r w:rsidR="00D34EF1" w:rsidRPr="00D34EF1">
        <w:rPr>
          <w:rFonts w:ascii="Arial" w:hAnsi="Arial" w:cs="Arial"/>
          <w:sz w:val="20"/>
          <w:szCs w:val="20"/>
        </w:rPr>
        <w:t xml:space="preserve"> registration certificate</w:t>
      </w:r>
      <w:r>
        <w:rPr>
          <w:rFonts w:ascii="Arial" w:hAnsi="Arial" w:cs="Arial"/>
          <w:sz w:val="20"/>
          <w:szCs w:val="20"/>
        </w:rPr>
        <w:t xml:space="preserve"> of the Branch was</w:t>
      </w:r>
      <w:r w:rsidR="00D34EF1" w:rsidRPr="00D34EF1">
        <w:rPr>
          <w:rFonts w:ascii="Arial" w:hAnsi="Arial" w:cs="Arial"/>
          <w:sz w:val="20"/>
          <w:szCs w:val="20"/>
        </w:rPr>
        <w:t xml:space="preserve"> issued by the Business Registration Office of Dong </w:t>
      </w:r>
      <w:proofErr w:type="spellStart"/>
      <w:r w:rsidR="00D34EF1" w:rsidRPr="00D34EF1">
        <w:rPr>
          <w:rFonts w:ascii="Arial" w:hAnsi="Arial" w:cs="Arial"/>
          <w:sz w:val="20"/>
          <w:szCs w:val="20"/>
        </w:rPr>
        <w:t>Nai</w:t>
      </w:r>
      <w:proofErr w:type="spellEnd"/>
      <w:r w:rsidR="00D34EF1" w:rsidRPr="00D34EF1">
        <w:rPr>
          <w:rFonts w:ascii="Arial" w:hAnsi="Arial" w:cs="Arial"/>
          <w:sz w:val="20"/>
          <w:szCs w:val="20"/>
        </w:rPr>
        <w:t xml:space="preserve"> Department of Planning and Investment on December 6, 2016 </w:t>
      </w:r>
    </w:p>
    <w:p w:rsidR="00A40B9E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Branch address: Thanh </w:t>
      </w:r>
      <w:proofErr w:type="spellStart"/>
      <w:r w:rsidRPr="00D34EF1">
        <w:rPr>
          <w:rFonts w:ascii="Arial" w:hAnsi="Arial" w:cs="Arial"/>
          <w:sz w:val="20"/>
          <w:szCs w:val="20"/>
        </w:rPr>
        <w:t>Phu</w:t>
      </w:r>
      <w:proofErr w:type="spellEnd"/>
      <w:r w:rsidRPr="00D34EF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34EF1">
        <w:rPr>
          <w:rFonts w:ascii="Arial" w:hAnsi="Arial" w:cs="Arial"/>
          <w:sz w:val="20"/>
          <w:szCs w:val="20"/>
        </w:rPr>
        <w:t>Thien</w:t>
      </w:r>
      <w:proofErr w:type="spellEnd"/>
      <w:r w:rsidRPr="00D34EF1">
        <w:rPr>
          <w:rFonts w:ascii="Arial" w:hAnsi="Arial" w:cs="Arial"/>
          <w:sz w:val="20"/>
          <w:szCs w:val="20"/>
        </w:rPr>
        <w:t xml:space="preserve"> Tan Industrial Cluster, Thanh </w:t>
      </w:r>
      <w:proofErr w:type="spellStart"/>
      <w:r w:rsidRPr="00D34EF1">
        <w:rPr>
          <w:rFonts w:ascii="Arial" w:hAnsi="Arial" w:cs="Arial"/>
          <w:sz w:val="20"/>
          <w:szCs w:val="20"/>
        </w:rPr>
        <w:t>Phu</w:t>
      </w:r>
      <w:proofErr w:type="spellEnd"/>
      <w:r w:rsidRPr="00D34EF1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Pr="00D34EF1">
        <w:rPr>
          <w:rFonts w:ascii="Arial" w:hAnsi="Arial" w:cs="Arial"/>
          <w:sz w:val="20"/>
          <w:szCs w:val="20"/>
        </w:rPr>
        <w:t>Vinh</w:t>
      </w:r>
      <w:proofErr w:type="spellEnd"/>
      <w:r w:rsidRPr="00D34E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1">
        <w:rPr>
          <w:rFonts w:ascii="Arial" w:hAnsi="Arial" w:cs="Arial"/>
          <w:sz w:val="20"/>
          <w:szCs w:val="20"/>
        </w:rPr>
        <w:t>Cuu</w:t>
      </w:r>
      <w:proofErr w:type="spellEnd"/>
      <w:r w:rsidR="007A7EC0" w:rsidRPr="007A7EC0">
        <w:rPr>
          <w:rFonts w:ascii="Arial" w:hAnsi="Arial" w:cs="Arial"/>
          <w:sz w:val="20"/>
          <w:szCs w:val="20"/>
        </w:rPr>
        <w:t xml:space="preserve"> </w:t>
      </w:r>
      <w:r w:rsidR="00A40B9E">
        <w:rPr>
          <w:rFonts w:ascii="Arial" w:hAnsi="Arial" w:cs="Arial"/>
          <w:sz w:val="20"/>
          <w:szCs w:val="20"/>
        </w:rPr>
        <w:t xml:space="preserve">district, Dong </w:t>
      </w:r>
      <w:proofErr w:type="spellStart"/>
      <w:r w:rsidR="00A40B9E">
        <w:rPr>
          <w:rFonts w:ascii="Arial" w:hAnsi="Arial" w:cs="Arial"/>
          <w:sz w:val="20"/>
          <w:szCs w:val="20"/>
        </w:rPr>
        <w:t>Nai</w:t>
      </w:r>
      <w:proofErr w:type="spellEnd"/>
      <w:r w:rsidR="00A40B9E">
        <w:rPr>
          <w:rFonts w:ascii="Arial" w:hAnsi="Arial" w:cs="Arial"/>
          <w:sz w:val="20"/>
          <w:szCs w:val="20"/>
        </w:rPr>
        <w:t xml:space="preserve"> province</w:t>
      </w:r>
    </w:p>
    <w:p w:rsidR="00A40B9E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Branch code: 3600254266-009 </w:t>
      </w:r>
    </w:p>
    <w:p w:rsidR="00A40B9E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Reason: </w:t>
      </w:r>
      <w:r w:rsidR="00A40B9E">
        <w:rPr>
          <w:rFonts w:ascii="Arial" w:hAnsi="Arial" w:cs="Arial"/>
          <w:sz w:val="20"/>
          <w:szCs w:val="20"/>
        </w:rPr>
        <w:t>in</w:t>
      </w:r>
      <w:r w:rsidRPr="00D34EF1">
        <w:rPr>
          <w:rFonts w:ascii="Arial" w:hAnsi="Arial" w:cs="Arial"/>
          <w:sz w:val="20"/>
          <w:szCs w:val="20"/>
        </w:rPr>
        <w:t>effective</w:t>
      </w:r>
      <w:r w:rsidR="00A40B9E">
        <w:rPr>
          <w:rFonts w:ascii="Arial" w:hAnsi="Arial" w:cs="Arial"/>
          <w:sz w:val="20"/>
          <w:szCs w:val="20"/>
        </w:rPr>
        <w:t xml:space="preserve"> operation</w:t>
      </w:r>
    </w:p>
    <w:p w:rsidR="00284FD3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Article </w:t>
      </w:r>
      <w:r w:rsidR="00A40B9E">
        <w:rPr>
          <w:rFonts w:ascii="Arial" w:hAnsi="Arial" w:cs="Arial"/>
          <w:sz w:val="20"/>
          <w:szCs w:val="20"/>
        </w:rPr>
        <w:t>2: Assign the Director of the C</w:t>
      </w:r>
      <w:r w:rsidRPr="00D34EF1">
        <w:rPr>
          <w:rFonts w:ascii="Arial" w:hAnsi="Arial" w:cs="Arial"/>
          <w:sz w:val="20"/>
          <w:szCs w:val="20"/>
        </w:rPr>
        <w:t>ompany to carry out the procedures for terminating the operation of the enterprise strictly acco</w:t>
      </w:r>
      <w:r w:rsidR="00284FD3">
        <w:rPr>
          <w:rFonts w:ascii="Arial" w:hAnsi="Arial" w:cs="Arial"/>
          <w:sz w:val="20"/>
          <w:szCs w:val="20"/>
        </w:rPr>
        <w:t>rding to the provisions of law</w:t>
      </w:r>
    </w:p>
    <w:p w:rsidR="000524C8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All employees of Dong </w:t>
      </w:r>
      <w:proofErr w:type="spellStart"/>
      <w:r w:rsidRPr="00D34EF1">
        <w:rPr>
          <w:rFonts w:ascii="Arial" w:hAnsi="Arial" w:cs="Arial"/>
          <w:sz w:val="20"/>
          <w:szCs w:val="20"/>
        </w:rPr>
        <w:t>Thinh</w:t>
      </w:r>
      <w:proofErr w:type="spellEnd"/>
      <w:r w:rsidRPr="00D34EF1">
        <w:rPr>
          <w:rFonts w:ascii="Arial" w:hAnsi="Arial" w:cs="Arial"/>
          <w:sz w:val="20"/>
          <w:szCs w:val="20"/>
        </w:rPr>
        <w:t xml:space="preserve"> Garment </w:t>
      </w:r>
      <w:r w:rsidR="00284FD3">
        <w:rPr>
          <w:rFonts w:ascii="Arial" w:hAnsi="Arial" w:cs="Arial"/>
          <w:sz w:val="20"/>
          <w:szCs w:val="20"/>
        </w:rPr>
        <w:t>Enterprise</w:t>
      </w:r>
      <w:r w:rsidRPr="00D34EF1">
        <w:rPr>
          <w:rFonts w:ascii="Arial" w:hAnsi="Arial" w:cs="Arial"/>
          <w:sz w:val="20"/>
          <w:szCs w:val="20"/>
        </w:rPr>
        <w:t xml:space="preserve"> at the time of production stop were arranged to work at </w:t>
      </w:r>
      <w:r w:rsidR="000524C8">
        <w:rPr>
          <w:rFonts w:ascii="Arial" w:hAnsi="Arial" w:cs="Arial"/>
          <w:sz w:val="20"/>
          <w:szCs w:val="20"/>
        </w:rPr>
        <w:t xml:space="preserve">Cong </w:t>
      </w:r>
      <w:proofErr w:type="spellStart"/>
      <w:r w:rsidR="000524C8">
        <w:rPr>
          <w:rFonts w:ascii="Arial" w:hAnsi="Arial" w:cs="Arial"/>
          <w:sz w:val="20"/>
          <w:szCs w:val="20"/>
        </w:rPr>
        <w:t>Nghiep</w:t>
      </w:r>
      <w:proofErr w:type="spellEnd"/>
      <w:r w:rsidR="000524C8">
        <w:rPr>
          <w:rFonts w:ascii="Arial" w:hAnsi="Arial" w:cs="Arial"/>
          <w:sz w:val="20"/>
          <w:szCs w:val="20"/>
        </w:rPr>
        <w:t xml:space="preserve"> Garment Enterprise</w:t>
      </w:r>
    </w:p>
    <w:p w:rsidR="002C358C" w:rsidRDefault="00D34E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F1">
        <w:rPr>
          <w:rFonts w:ascii="Arial" w:hAnsi="Arial" w:cs="Arial"/>
          <w:sz w:val="20"/>
          <w:szCs w:val="20"/>
        </w:rPr>
        <w:t xml:space="preserve">The accounting data of the enterprise </w:t>
      </w:r>
      <w:r w:rsidR="000524C8">
        <w:rPr>
          <w:rFonts w:ascii="Arial" w:hAnsi="Arial" w:cs="Arial"/>
          <w:sz w:val="20"/>
          <w:szCs w:val="20"/>
        </w:rPr>
        <w:t>was</w:t>
      </w:r>
      <w:r w:rsidRPr="00D34EF1">
        <w:rPr>
          <w:rFonts w:ascii="Arial" w:hAnsi="Arial" w:cs="Arial"/>
          <w:sz w:val="20"/>
          <w:szCs w:val="20"/>
        </w:rPr>
        <w:t xml:space="preserve"> finalized and handed over </w:t>
      </w:r>
      <w:r w:rsidR="000524C8">
        <w:rPr>
          <w:rFonts w:ascii="Arial" w:hAnsi="Arial" w:cs="Arial"/>
          <w:sz w:val="20"/>
          <w:szCs w:val="20"/>
        </w:rPr>
        <w:t>on</w:t>
      </w:r>
      <w:r w:rsidRPr="00D34EF1">
        <w:rPr>
          <w:rFonts w:ascii="Arial" w:hAnsi="Arial" w:cs="Arial"/>
          <w:sz w:val="20"/>
          <w:szCs w:val="20"/>
        </w:rPr>
        <w:t xml:space="preserve"> April 30, 2019. The assets and capital of the </w:t>
      </w:r>
      <w:r w:rsidR="002C358C">
        <w:rPr>
          <w:rFonts w:ascii="Arial" w:hAnsi="Arial" w:cs="Arial"/>
          <w:sz w:val="20"/>
          <w:szCs w:val="20"/>
        </w:rPr>
        <w:t>enterprise were transferred to the c</w:t>
      </w:r>
      <w:r w:rsidRPr="00D34EF1">
        <w:rPr>
          <w:rFonts w:ascii="Arial" w:hAnsi="Arial" w:cs="Arial"/>
          <w:sz w:val="20"/>
          <w:szCs w:val="20"/>
        </w:rPr>
        <w:t xml:space="preserve">ompany and </w:t>
      </w:r>
      <w:r w:rsidR="002C358C">
        <w:rPr>
          <w:rFonts w:ascii="Arial" w:hAnsi="Arial" w:cs="Arial"/>
          <w:sz w:val="20"/>
          <w:szCs w:val="20"/>
        </w:rPr>
        <w:t xml:space="preserve">Cong </w:t>
      </w:r>
      <w:proofErr w:type="spellStart"/>
      <w:r w:rsidR="002C358C">
        <w:rPr>
          <w:rFonts w:ascii="Arial" w:hAnsi="Arial" w:cs="Arial"/>
          <w:sz w:val="20"/>
          <w:szCs w:val="20"/>
        </w:rPr>
        <w:t>Nghiep</w:t>
      </w:r>
      <w:proofErr w:type="spellEnd"/>
      <w:r w:rsidR="002C358C">
        <w:rPr>
          <w:rFonts w:ascii="Arial" w:hAnsi="Arial" w:cs="Arial"/>
          <w:sz w:val="20"/>
          <w:szCs w:val="20"/>
        </w:rPr>
        <w:t xml:space="preserve"> Garment Enterprise</w:t>
      </w:r>
    </w:p>
    <w:p w:rsidR="00D34EF1" w:rsidRDefault="002C35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D34EF1" w:rsidRPr="00D34EF1">
        <w:rPr>
          <w:rFonts w:ascii="Arial" w:hAnsi="Arial" w:cs="Arial"/>
          <w:sz w:val="20"/>
          <w:szCs w:val="20"/>
        </w:rPr>
        <w:t xml:space="preserve">This Decision </w:t>
      </w:r>
      <w:r>
        <w:rPr>
          <w:rFonts w:ascii="Arial" w:hAnsi="Arial" w:cs="Arial"/>
          <w:sz w:val="20"/>
          <w:szCs w:val="20"/>
        </w:rPr>
        <w:t>is</w:t>
      </w:r>
      <w:r w:rsidR="00D34EF1" w:rsidRPr="00D34EF1">
        <w:rPr>
          <w:rFonts w:ascii="Arial" w:hAnsi="Arial" w:cs="Arial"/>
          <w:sz w:val="20"/>
          <w:szCs w:val="20"/>
        </w:rPr>
        <w:t xml:space="preserve"> publicly posted at the head office of the enterprise, addressed to creditors, employees, persons with related rights and obligations and sent to the </w:t>
      </w:r>
      <w:r w:rsidR="00086AD8">
        <w:rPr>
          <w:rFonts w:ascii="Arial" w:hAnsi="Arial" w:cs="Arial"/>
          <w:sz w:val="20"/>
          <w:szCs w:val="20"/>
        </w:rPr>
        <w:t>State agencies. M</w:t>
      </w:r>
      <w:r w:rsidR="00D34EF1" w:rsidRPr="00D34EF1">
        <w:rPr>
          <w:rFonts w:ascii="Arial" w:hAnsi="Arial" w:cs="Arial"/>
          <w:sz w:val="20"/>
          <w:szCs w:val="20"/>
        </w:rPr>
        <w:t>ember</w:t>
      </w:r>
      <w:r w:rsidR="00086AD8">
        <w:rPr>
          <w:rFonts w:ascii="Arial" w:hAnsi="Arial" w:cs="Arial"/>
          <w:sz w:val="20"/>
          <w:szCs w:val="20"/>
        </w:rPr>
        <w:t>s of the Board of Directors, Director of the C</w:t>
      </w:r>
      <w:r w:rsidR="00D34EF1" w:rsidRPr="00D34EF1">
        <w:rPr>
          <w:rFonts w:ascii="Arial" w:hAnsi="Arial" w:cs="Arial"/>
          <w:sz w:val="20"/>
          <w:szCs w:val="20"/>
        </w:rPr>
        <w:t xml:space="preserve">ompany </w:t>
      </w:r>
      <w:r w:rsidR="00086AD8">
        <w:rPr>
          <w:rFonts w:ascii="Arial" w:hAnsi="Arial" w:cs="Arial"/>
          <w:sz w:val="20"/>
          <w:szCs w:val="20"/>
        </w:rPr>
        <w:t>are responsible for implementation</w:t>
      </w:r>
      <w:r w:rsidR="002D33F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34EF1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24C8"/>
    <w:rsid w:val="00054EB3"/>
    <w:rsid w:val="000603A9"/>
    <w:rsid w:val="00066EE1"/>
    <w:rsid w:val="00075754"/>
    <w:rsid w:val="00085D47"/>
    <w:rsid w:val="00086AD8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19A8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84FD3"/>
    <w:rsid w:val="0029161A"/>
    <w:rsid w:val="00296BF9"/>
    <w:rsid w:val="002A3D5D"/>
    <w:rsid w:val="002A5A98"/>
    <w:rsid w:val="002B42CC"/>
    <w:rsid w:val="002C358C"/>
    <w:rsid w:val="002C36A5"/>
    <w:rsid w:val="002D33F6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6F7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7C3D"/>
    <w:rsid w:val="007A7EC0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7A46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0B9E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4EF1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4865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50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316</cp:revision>
  <dcterms:created xsi:type="dcterms:W3CDTF">2019-10-16T10:03:00Z</dcterms:created>
  <dcterms:modified xsi:type="dcterms:W3CDTF">2020-07-09T09:37:00Z</dcterms:modified>
</cp:coreProperties>
</file>